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4C444E" w:rsidP="003D035A">
      <w:pPr>
        <w:rPr>
          <w:rFonts w:ascii="Arial" w:hAnsi="Arial" w:cs="Arial"/>
          <w:sz w:val="22"/>
          <w:szCs w:val="22"/>
          <w:lang w:val="en-GB"/>
        </w:rPr>
      </w:pPr>
      <w:r>
        <w:rPr>
          <w:rFonts w:ascii="Arial" w:hAnsi="Arial" w:cs="Arial"/>
          <w:sz w:val="22"/>
          <w:szCs w:val="22"/>
          <w:lang w:val="en-GB"/>
        </w:rPr>
        <w:t>2</w:t>
      </w:r>
      <w:r w:rsidRPr="004C444E">
        <w:rPr>
          <w:rFonts w:ascii="Arial" w:hAnsi="Arial" w:cs="Arial"/>
          <w:sz w:val="22"/>
          <w:szCs w:val="22"/>
          <w:vertAlign w:val="superscript"/>
          <w:lang w:val="en-GB"/>
        </w:rPr>
        <w:t>nd</w:t>
      </w:r>
      <w:r>
        <w:rPr>
          <w:rFonts w:ascii="Arial" w:hAnsi="Arial" w:cs="Arial"/>
          <w:sz w:val="22"/>
          <w:szCs w:val="22"/>
          <w:lang w:val="en-GB"/>
        </w:rPr>
        <w:t xml:space="preserve"> November</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4C444E" w:rsidP="00ED64D8">
      <w:pPr>
        <w:pStyle w:val="Default"/>
        <w:rPr>
          <w:rFonts w:ascii="Arial" w:hAnsi="Arial" w:cs="Arial"/>
          <w:b/>
          <w:sz w:val="22"/>
          <w:szCs w:val="22"/>
          <w:lang w:val="en-GB"/>
        </w:rPr>
      </w:pPr>
      <w:r>
        <w:rPr>
          <w:rFonts w:ascii="Arial" w:hAnsi="Arial" w:cs="Arial"/>
          <w:b/>
          <w:sz w:val="22"/>
          <w:szCs w:val="22"/>
          <w:lang w:val="en-GB"/>
        </w:rPr>
        <w:t>YOKOHAMA</w:t>
      </w:r>
      <w:r w:rsidRPr="004C444E">
        <w:rPr>
          <w:rFonts w:ascii="Arial" w:hAnsi="Arial" w:cs="Arial"/>
          <w:b/>
          <w:sz w:val="22"/>
          <w:szCs w:val="22"/>
          <w:lang w:val="en-GB"/>
        </w:rPr>
        <w:t xml:space="preserve"> to supply t</w:t>
      </w:r>
      <w:r>
        <w:rPr>
          <w:rFonts w:ascii="Arial" w:hAnsi="Arial" w:cs="Arial"/>
          <w:b/>
          <w:sz w:val="22"/>
          <w:szCs w:val="22"/>
          <w:lang w:val="en-GB"/>
        </w:rPr>
        <w:t>y</w:t>
      </w:r>
      <w:r w:rsidRPr="004C444E">
        <w:rPr>
          <w:rFonts w:ascii="Arial" w:hAnsi="Arial" w:cs="Arial"/>
          <w:b/>
          <w:sz w:val="22"/>
          <w:szCs w:val="22"/>
          <w:lang w:val="en-GB"/>
        </w:rPr>
        <w:t>res for FIA F3 World Cup in 65th Macau Grand Prix</w:t>
      </w:r>
    </w:p>
    <w:p w:rsidR="004C444E" w:rsidRPr="004C444E" w:rsidRDefault="004C444E" w:rsidP="00ED64D8">
      <w:pPr>
        <w:pStyle w:val="Default"/>
        <w:rPr>
          <w:rFonts w:ascii="Arial" w:hAnsi="Arial" w:cs="Arial"/>
          <w:b/>
          <w:sz w:val="22"/>
          <w:szCs w:val="22"/>
          <w:lang w:val="en-GB"/>
        </w:rPr>
      </w:pPr>
    </w:p>
    <w:p w:rsidR="00444C90" w:rsidRDefault="004C444E" w:rsidP="004C444E">
      <w:pPr>
        <w:rPr>
          <w:rFonts w:ascii="Arial" w:hAnsi="Arial" w:cs="Arial"/>
          <w:sz w:val="22"/>
          <w:szCs w:val="22"/>
          <w:lang w:val="en-GB"/>
        </w:rPr>
      </w:pPr>
      <w:r>
        <w:rPr>
          <w:rFonts w:ascii="Arial" w:hAnsi="Arial" w:cs="Arial"/>
          <w:sz w:val="22"/>
          <w:szCs w:val="22"/>
          <w:lang w:val="en-GB"/>
        </w:rPr>
        <w:t>YOKOHAMA</w:t>
      </w:r>
      <w:r w:rsidRPr="004C444E">
        <w:rPr>
          <w:rFonts w:ascii="Arial" w:hAnsi="Arial" w:cs="Arial"/>
          <w:sz w:val="22"/>
          <w:szCs w:val="22"/>
          <w:lang w:val="en-GB"/>
        </w:rPr>
        <w:t xml:space="preserve"> will supply “ADVAN” racing t</w:t>
      </w:r>
      <w:r>
        <w:rPr>
          <w:rFonts w:ascii="Arial" w:hAnsi="Arial" w:cs="Arial"/>
          <w:sz w:val="22"/>
          <w:szCs w:val="22"/>
          <w:lang w:val="en-GB"/>
        </w:rPr>
        <w:t>y</w:t>
      </w:r>
      <w:r w:rsidRPr="004C444E">
        <w:rPr>
          <w:rFonts w:ascii="Arial" w:hAnsi="Arial" w:cs="Arial"/>
          <w:sz w:val="22"/>
          <w:szCs w:val="22"/>
          <w:lang w:val="en-GB"/>
        </w:rPr>
        <w:t xml:space="preserve">res to the 65th Macau Grand Prix, to be held in Macau (China) </w:t>
      </w:r>
      <w:r>
        <w:rPr>
          <w:rFonts w:ascii="Arial" w:hAnsi="Arial" w:cs="Arial"/>
          <w:sz w:val="22"/>
          <w:szCs w:val="22"/>
          <w:lang w:val="en-GB"/>
        </w:rPr>
        <w:t>15</w:t>
      </w:r>
      <w:r w:rsidRPr="004C444E">
        <w:rPr>
          <w:rFonts w:ascii="Arial" w:hAnsi="Arial" w:cs="Arial"/>
          <w:sz w:val="22"/>
          <w:szCs w:val="22"/>
          <w:vertAlign w:val="superscript"/>
          <w:lang w:val="en-GB"/>
        </w:rPr>
        <w:t>th</w:t>
      </w:r>
      <w:r>
        <w:rPr>
          <w:rFonts w:ascii="Arial" w:hAnsi="Arial" w:cs="Arial"/>
          <w:sz w:val="22"/>
          <w:szCs w:val="22"/>
          <w:lang w:val="en-GB"/>
        </w:rPr>
        <w:t>-18</w:t>
      </w:r>
      <w:r w:rsidRPr="004C444E">
        <w:rPr>
          <w:rFonts w:ascii="Arial" w:hAnsi="Arial" w:cs="Arial"/>
          <w:sz w:val="22"/>
          <w:szCs w:val="22"/>
          <w:vertAlign w:val="superscript"/>
          <w:lang w:val="en-GB"/>
        </w:rPr>
        <w:t>th</w:t>
      </w:r>
      <w:r>
        <w:rPr>
          <w:rFonts w:ascii="Arial" w:hAnsi="Arial" w:cs="Arial"/>
          <w:sz w:val="22"/>
          <w:szCs w:val="22"/>
          <w:lang w:val="en-GB"/>
        </w:rPr>
        <w:t xml:space="preserve"> </w:t>
      </w:r>
      <w:r w:rsidRPr="004C444E">
        <w:rPr>
          <w:rFonts w:ascii="Arial" w:hAnsi="Arial" w:cs="Arial"/>
          <w:sz w:val="22"/>
          <w:szCs w:val="22"/>
          <w:lang w:val="en-GB"/>
        </w:rPr>
        <w:t xml:space="preserve">November. </w:t>
      </w:r>
      <w:r>
        <w:rPr>
          <w:rFonts w:ascii="Arial" w:hAnsi="Arial" w:cs="Arial"/>
          <w:sz w:val="22"/>
          <w:szCs w:val="22"/>
          <w:lang w:val="en-GB"/>
        </w:rPr>
        <w:t>YOKOHAMA</w:t>
      </w:r>
      <w:r w:rsidRPr="004C444E">
        <w:rPr>
          <w:rFonts w:ascii="Arial" w:hAnsi="Arial" w:cs="Arial"/>
          <w:sz w:val="22"/>
          <w:szCs w:val="22"/>
          <w:lang w:val="en-GB"/>
        </w:rPr>
        <w:t xml:space="preserve"> supplied t</w:t>
      </w:r>
      <w:r>
        <w:rPr>
          <w:rFonts w:ascii="Arial" w:hAnsi="Arial" w:cs="Arial"/>
          <w:sz w:val="22"/>
          <w:szCs w:val="22"/>
          <w:lang w:val="en-GB"/>
        </w:rPr>
        <w:t>y</w:t>
      </w:r>
      <w:r w:rsidRPr="004C444E">
        <w:rPr>
          <w:rFonts w:ascii="Arial" w:hAnsi="Arial" w:cs="Arial"/>
          <w:sz w:val="22"/>
          <w:szCs w:val="22"/>
          <w:lang w:val="en-GB"/>
        </w:rPr>
        <w:t>res for this event for 33 straight years until 2015 and resumed support last year. This year therefore marks the 35</w:t>
      </w:r>
      <w:r w:rsidRPr="004C444E">
        <w:rPr>
          <w:rFonts w:ascii="Arial" w:hAnsi="Arial" w:cs="Arial"/>
          <w:sz w:val="22"/>
          <w:szCs w:val="22"/>
          <w:vertAlign w:val="superscript"/>
          <w:lang w:val="en-GB"/>
        </w:rPr>
        <w:t>th</w:t>
      </w:r>
      <w:r w:rsidRPr="004C444E">
        <w:rPr>
          <w:rFonts w:ascii="Arial" w:hAnsi="Arial" w:cs="Arial"/>
          <w:sz w:val="22"/>
          <w:szCs w:val="22"/>
          <w:lang w:val="en-GB"/>
        </w:rPr>
        <w:t xml:space="preserve"> time YOKOHAMA t</w:t>
      </w:r>
      <w:r>
        <w:rPr>
          <w:rFonts w:ascii="Arial" w:hAnsi="Arial" w:cs="Arial"/>
          <w:sz w:val="22"/>
          <w:szCs w:val="22"/>
          <w:lang w:val="en-GB"/>
        </w:rPr>
        <w:t>y</w:t>
      </w:r>
      <w:r w:rsidRPr="004C444E">
        <w:rPr>
          <w:rFonts w:ascii="Arial" w:hAnsi="Arial" w:cs="Arial"/>
          <w:sz w:val="22"/>
          <w:szCs w:val="22"/>
          <w:lang w:val="en-GB"/>
        </w:rPr>
        <w:t>res will speed over the streets of Macau. YOKOHAMA t</w:t>
      </w:r>
      <w:r>
        <w:rPr>
          <w:rFonts w:ascii="Arial" w:hAnsi="Arial" w:cs="Arial"/>
          <w:sz w:val="22"/>
          <w:szCs w:val="22"/>
          <w:lang w:val="en-GB"/>
        </w:rPr>
        <w:t>y</w:t>
      </w:r>
      <w:r w:rsidRPr="004C444E">
        <w:rPr>
          <w:rFonts w:ascii="Arial" w:hAnsi="Arial" w:cs="Arial"/>
          <w:sz w:val="22"/>
          <w:szCs w:val="22"/>
          <w:lang w:val="en-GB"/>
        </w:rPr>
        <w:t>res will be the control t</w:t>
      </w:r>
      <w:r>
        <w:rPr>
          <w:rFonts w:ascii="Arial" w:hAnsi="Arial" w:cs="Arial"/>
          <w:sz w:val="22"/>
          <w:szCs w:val="22"/>
          <w:lang w:val="en-GB"/>
        </w:rPr>
        <w:t>y</w:t>
      </w:r>
      <w:r w:rsidRPr="004C444E">
        <w:rPr>
          <w:rFonts w:ascii="Arial" w:hAnsi="Arial" w:cs="Arial"/>
          <w:sz w:val="22"/>
          <w:szCs w:val="22"/>
          <w:lang w:val="en-GB"/>
        </w:rPr>
        <w:t>re for the event’s main race, the FIA F3 World Cup, and for the concurrently held FIA World Touring Car Cup (WTCR) race. In addition, they will be the t</w:t>
      </w:r>
      <w:r>
        <w:rPr>
          <w:rFonts w:ascii="Arial" w:hAnsi="Arial" w:cs="Arial"/>
          <w:sz w:val="22"/>
          <w:szCs w:val="22"/>
          <w:lang w:val="en-GB"/>
        </w:rPr>
        <w:t>y</w:t>
      </w:r>
      <w:r w:rsidRPr="004C444E">
        <w:rPr>
          <w:rFonts w:ascii="Arial" w:hAnsi="Arial" w:cs="Arial"/>
          <w:sz w:val="22"/>
          <w:szCs w:val="22"/>
          <w:lang w:val="en-GB"/>
        </w:rPr>
        <w:t xml:space="preserve">re of choice for cars competing in the event’s other races. </w:t>
      </w:r>
      <w:r w:rsidRPr="004C444E">
        <w:rPr>
          <w:rFonts w:ascii="Arial" w:hAnsi="Arial" w:cs="Arial"/>
          <w:sz w:val="22"/>
          <w:szCs w:val="22"/>
          <w:lang w:val="en-GB"/>
        </w:rPr>
        <w:br/>
      </w:r>
      <w:r w:rsidRPr="004C444E">
        <w:rPr>
          <w:rFonts w:ascii="Arial" w:hAnsi="Arial" w:cs="Arial"/>
          <w:sz w:val="22"/>
          <w:szCs w:val="22"/>
          <w:lang w:val="en-GB"/>
        </w:rPr>
        <w:br/>
        <w:t xml:space="preserve">The Macau Grand Prix, run on public roads in the city </w:t>
      </w:r>
      <w:proofErr w:type="spellStart"/>
      <w:r w:rsidRPr="004C444E">
        <w:rPr>
          <w:rFonts w:ascii="Arial" w:hAnsi="Arial" w:cs="Arial"/>
          <w:sz w:val="22"/>
          <w:szCs w:val="22"/>
          <w:lang w:val="en-GB"/>
        </w:rPr>
        <w:t>center</w:t>
      </w:r>
      <w:proofErr w:type="spellEnd"/>
      <w:r w:rsidRPr="004C444E">
        <w:rPr>
          <w:rFonts w:ascii="Arial" w:hAnsi="Arial" w:cs="Arial"/>
          <w:sz w:val="22"/>
          <w:szCs w:val="22"/>
          <w:lang w:val="en-GB"/>
        </w:rPr>
        <w:t>, is one of the world’s most famous road races. The main F3 Grand Prix race was designated an official FIA world championship race in 2016 and renamed the FIA F3 World Cup. YOKOHAMA began supplying control t</w:t>
      </w:r>
      <w:r>
        <w:rPr>
          <w:rFonts w:ascii="Arial" w:hAnsi="Arial" w:cs="Arial"/>
          <w:sz w:val="22"/>
          <w:szCs w:val="22"/>
          <w:lang w:val="en-GB"/>
        </w:rPr>
        <w:t>y</w:t>
      </w:r>
      <w:r w:rsidRPr="004C444E">
        <w:rPr>
          <w:rFonts w:ascii="Arial" w:hAnsi="Arial" w:cs="Arial"/>
          <w:sz w:val="22"/>
          <w:szCs w:val="22"/>
          <w:lang w:val="en-GB"/>
        </w:rPr>
        <w:t>res for the race in 1983, when Formula 3 vehicles meeting international standards began competing in the event. Because the race is held on public roadways, participating vehicles require t</w:t>
      </w:r>
      <w:r>
        <w:rPr>
          <w:rFonts w:ascii="Arial" w:hAnsi="Arial" w:cs="Arial"/>
          <w:sz w:val="22"/>
          <w:szCs w:val="22"/>
          <w:lang w:val="en-GB"/>
        </w:rPr>
        <w:t>y</w:t>
      </w:r>
      <w:r w:rsidRPr="004C444E">
        <w:rPr>
          <w:rFonts w:ascii="Arial" w:hAnsi="Arial" w:cs="Arial"/>
          <w:sz w:val="22"/>
          <w:szCs w:val="22"/>
          <w:lang w:val="en-GB"/>
        </w:rPr>
        <w:t>res that provide high performance on surfaces and conditions typical of normal driving conditions, which are quite different from those found on circuit racetracks. Past winners of the F3 race include many drivers who later had successful F1 careers, including in Michael Schumacher in 1990 and Takuma Sato in 2001.</w:t>
      </w:r>
    </w:p>
    <w:p w:rsidR="004C444E" w:rsidRDefault="004C444E" w:rsidP="004C444E">
      <w:pPr>
        <w:rPr>
          <w:rFonts w:ascii="Arial" w:hAnsi="Arial" w:cs="Arial"/>
          <w:i/>
          <w:sz w:val="22"/>
          <w:szCs w:val="22"/>
          <w:lang w:val="en-GB"/>
        </w:rPr>
      </w:pPr>
    </w:p>
    <w:p w:rsidR="004C444E" w:rsidRDefault="006A6B8E" w:rsidP="004C444E">
      <w:pPr>
        <w:rPr>
          <w:rFonts w:ascii="Arial" w:hAnsi="Arial" w:cs="Arial"/>
          <w:i/>
          <w:sz w:val="22"/>
          <w:szCs w:val="22"/>
          <w:lang w:val="en-GB"/>
        </w:rPr>
      </w:pPr>
      <w:r>
        <w:rPr>
          <w:noProof/>
        </w:rPr>
        <w:drawing>
          <wp:anchor distT="0" distB="0" distL="114300" distR="114300" simplePos="0" relativeHeight="251657216" behindDoc="1" locked="0" layoutInCell="1" allowOverlap="1" wp14:anchorId="4DA5DF56">
            <wp:simplePos x="0" y="0"/>
            <wp:positionH relativeFrom="column">
              <wp:posOffset>-280670</wp:posOffset>
            </wp:positionH>
            <wp:positionV relativeFrom="paragraph">
              <wp:posOffset>177165</wp:posOffset>
            </wp:positionV>
            <wp:extent cx="6315076" cy="421005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315076" cy="4210050"/>
                    </a:xfrm>
                    <a:prstGeom prst="rect">
                      <a:avLst/>
                    </a:prstGeom>
                  </pic:spPr>
                </pic:pic>
              </a:graphicData>
            </a:graphic>
          </wp:anchor>
        </w:drawing>
      </w:r>
    </w:p>
    <w:p w:rsidR="006A6B8E" w:rsidRDefault="006A6B8E" w:rsidP="006A6B8E">
      <w:pPr>
        <w:rPr>
          <w:rFonts w:ascii="Arial" w:hAnsi="Arial" w:cs="Arial"/>
          <w:i/>
          <w:sz w:val="22"/>
          <w:szCs w:val="22"/>
          <w:lang w:val="en-GB"/>
        </w:rPr>
      </w:pPr>
    </w:p>
    <w:p w:rsidR="006A6B8E" w:rsidRDefault="006A6B8E" w:rsidP="006A6B8E">
      <w:pPr>
        <w:rPr>
          <w:rFonts w:ascii="Arial" w:hAnsi="Arial" w:cs="Arial"/>
          <w:i/>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Pr="006A6B8E" w:rsidRDefault="006A6B8E" w:rsidP="006A6B8E">
      <w:pPr>
        <w:rPr>
          <w:rFonts w:ascii="Arial" w:hAnsi="Arial" w:cs="Arial"/>
          <w:sz w:val="22"/>
          <w:szCs w:val="22"/>
          <w:lang w:val="en-GB"/>
        </w:rPr>
      </w:pPr>
    </w:p>
    <w:p w:rsidR="006A6B8E" w:rsidRDefault="006A6B8E" w:rsidP="006A6B8E">
      <w:pPr>
        <w:jc w:val="center"/>
        <w:rPr>
          <w:rFonts w:ascii="Arial" w:hAnsi="Arial" w:cs="Arial"/>
          <w:i/>
          <w:sz w:val="16"/>
          <w:szCs w:val="16"/>
          <w:lang w:val="en-GB"/>
        </w:rPr>
      </w:pPr>
    </w:p>
    <w:p w:rsidR="006A6B8E" w:rsidRPr="006A6B8E" w:rsidRDefault="006A6B8E" w:rsidP="006A6B8E">
      <w:pPr>
        <w:jc w:val="center"/>
        <w:rPr>
          <w:rFonts w:ascii="Arial" w:hAnsi="Arial" w:cs="Arial"/>
          <w:i/>
          <w:sz w:val="16"/>
          <w:szCs w:val="16"/>
          <w:lang w:val="en-GB"/>
        </w:rPr>
      </w:pPr>
      <w:r w:rsidRPr="006A6B8E">
        <w:rPr>
          <w:rFonts w:ascii="Arial" w:hAnsi="Arial" w:cs="Arial"/>
          <w:i/>
          <w:sz w:val="16"/>
          <w:szCs w:val="16"/>
          <w:lang w:val="en-GB"/>
        </w:rPr>
        <w:t>Macau FIA F3 World Cup (2017)</w:t>
      </w:r>
    </w:p>
    <w:p w:rsidR="006A6B8E" w:rsidRPr="006A6B8E" w:rsidRDefault="006A6B8E" w:rsidP="006A6B8E">
      <w:pPr>
        <w:tabs>
          <w:tab w:val="left" w:pos="3630"/>
        </w:tabs>
        <w:rPr>
          <w:rFonts w:ascii="Arial" w:hAnsi="Arial" w:cs="Arial"/>
          <w:sz w:val="22"/>
          <w:szCs w:val="22"/>
          <w:lang w:val="en-GB"/>
        </w:rPr>
      </w:pPr>
      <w:r>
        <w:rPr>
          <w:rFonts w:ascii="Arial" w:hAnsi="Arial" w:cs="Arial"/>
          <w:sz w:val="22"/>
          <w:szCs w:val="22"/>
          <w:lang w:val="en-GB"/>
        </w:rPr>
        <w:tab/>
      </w:r>
      <w:bookmarkStart w:id="0" w:name="_GoBack"/>
      <w:bookmarkEnd w:id="0"/>
    </w:p>
    <w:sectPr w:rsidR="006A6B8E" w:rsidRPr="006A6B8E" w:rsidSect="00C22B32">
      <w:headerReference w:type="default" r:id="rId8"/>
      <w:footerReference w:type="default" r:id="rId9"/>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AEE" w:rsidRDefault="00685AEE" w:rsidP="00B25742">
      <w:r>
        <w:separator/>
      </w:r>
    </w:p>
  </w:endnote>
  <w:endnote w:type="continuationSeparator" w:id="0">
    <w:p w:rsidR="00685AEE" w:rsidRDefault="00685AEE"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6A6B8E"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AEE" w:rsidRDefault="00685AEE" w:rsidP="00B25742">
      <w:r>
        <w:separator/>
      </w:r>
    </w:p>
  </w:footnote>
  <w:footnote w:type="continuationSeparator" w:id="0">
    <w:p w:rsidR="00685AEE" w:rsidRDefault="00685AEE"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6A6B8E">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C444E"/>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A6B8E"/>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4B42743C"/>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223</Words>
  <Characters>1273</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2018-11-05T10:54:00Z</dcterms:created>
  <dcterms:modified xsi:type="dcterms:W3CDTF">2018-11-05T10:58:00Z</dcterms:modified>
</cp:coreProperties>
</file>